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6D" w:rsidRPr="004F3389" w:rsidRDefault="00B1146D" w:rsidP="00B1146D">
      <w:pPr>
        <w:jc w:val="center"/>
        <w:rPr>
          <w:b/>
          <w:sz w:val="26"/>
          <w:szCs w:val="26"/>
        </w:rPr>
      </w:pPr>
      <w:bookmarkStart w:id="0" w:name="_GoBack"/>
      <w:bookmarkEnd w:id="0"/>
      <w:r w:rsidRPr="004F3389">
        <w:rPr>
          <w:b/>
          <w:sz w:val="26"/>
          <w:szCs w:val="26"/>
        </w:rPr>
        <w:t>Оголошення</w:t>
      </w:r>
    </w:p>
    <w:p w:rsidR="00B1146D" w:rsidRPr="004F3389" w:rsidRDefault="00B1146D" w:rsidP="00B1146D">
      <w:pPr>
        <w:ind w:firstLine="0"/>
        <w:rPr>
          <w:b/>
          <w:sz w:val="26"/>
          <w:szCs w:val="26"/>
        </w:rPr>
      </w:pPr>
      <w:r w:rsidRPr="004F3389">
        <w:rPr>
          <w:b/>
          <w:sz w:val="26"/>
          <w:szCs w:val="26"/>
        </w:rPr>
        <w:t xml:space="preserve">про </w:t>
      </w:r>
      <w:r>
        <w:rPr>
          <w:b/>
          <w:sz w:val="26"/>
          <w:szCs w:val="26"/>
        </w:rPr>
        <w:t xml:space="preserve">продовження </w:t>
      </w:r>
      <w:r w:rsidRPr="00F8602B">
        <w:rPr>
          <w:b/>
          <w:sz w:val="26"/>
          <w:szCs w:val="26"/>
        </w:rPr>
        <w:t xml:space="preserve">строку подання конкурсних пропозицій на </w:t>
      </w:r>
      <w:r w:rsidRPr="004F3389">
        <w:rPr>
          <w:b/>
          <w:sz w:val="26"/>
          <w:szCs w:val="26"/>
        </w:rPr>
        <w:t>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надаватиметься фінансова підтримка у 2022 році</w:t>
      </w:r>
      <w:r>
        <w:rPr>
          <w:b/>
          <w:sz w:val="26"/>
          <w:szCs w:val="26"/>
        </w:rPr>
        <w:t xml:space="preserve">, що проводиться </w:t>
      </w:r>
      <w:r w:rsidRPr="004F3389">
        <w:rPr>
          <w:b/>
          <w:sz w:val="26"/>
          <w:szCs w:val="26"/>
        </w:rPr>
        <w:t>Департаментом сім’ї, молоді та спорту Чернігівської обласної державної адміністрації</w:t>
      </w:r>
    </w:p>
    <w:p w:rsidR="00B1146D" w:rsidRDefault="00B1146D" w:rsidP="00B1146D">
      <w:pPr>
        <w:ind w:firstLine="709"/>
        <w:rPr>
          <w:sz w:val="26"/>
          <w:szCs w:val="26"/>
        </w:rPr>
      </w:pPr>
    </w:p>
    <w:p w:rsidR="00B1146D" w:rsidRPr="00F8602B" w:rsidRDefault="00B1146D" w:rsidP="00B1146D">
      <w:pPr>
        <w:ind w:firstLine="709"/>
        <w:rPr>
          <w:b/>
          <w:sz w:val="26"/>
          <w:szCs w:val="26"/>
          <w:u w:val="single"/>
        </w:rPr>
      </w:pPr>
      <w:r w:rsidRPr="00F8602B">
        <w:rPr>
          <w:sz w:val="26"/>
          <w:szCs w:val="26"/>
          <w:u w:val="single"/>
        </w:rPr>
        <w:t xml:space="preserve">Конкурсні пропозиції приймаються з дня опублікування оголошення </w:t>
      </w:r>
      <w:r w:rsidRPr="00F8602B">
        <w:rPr>
          <w:b/>
          <w:sz w:val="26"/>
          <w:szCs w:val="26"/>
          <w:u w:val="single"/>
        </w:rPr>
        <w:t>до 1 листопада 202</w:t>
      </w:r>
      <w:r w:rsidRPr="00F8602B">
        <w:rPr>
          <w:b/>
          <w:sz w:val="26"/>
          <w:szCs w:val="26"/>
          <w:u w:val="single"/>
          <w:lang w:val="en-US"/>
        </w:rPr>
        <w:t>1</w:t>
      </w:r>
      <w:r w:rsidRPr="00F8602B">
        <w:rPr>
          <w:b/>
          <w:sz w:val="26"/>
          <w:szCs w:val="26"/>
          <w:u w:val="single"/>
        </w:rPr>
        <w:t> року.</w:t>
      </w:r>
    </w:p>
    <w:p w:rsidR="00B1146D" w:rsidRPr="004F3389" w:rsidRDefault="00B1146D" w:rsidP="00B1146D">
      <w:pPr>
        <w:ind w:firstLine="709"/>
        <w:rPr>
          <w:sz w:val="26"/>
          <w:szCs w:val="26"/>
        </w:rPr>
      </w:pPr>
    </w:p>
    <w:p w:rsidR="00B1146D" w:rsidRPr="004F3389" w:rsidRDefault="00B1146D" w:rsidP="00B1146D">
      <w:pPr>
        <w:ind w:firstLine="709"/>
        <w:rPr>
          <w:sz w:val="26"/>
          <w:szCs w:val="26"/>
        </w:rPr>
      </w:pPr>
      <w:r w:rsidRPr="004F3389">
        <w:rPr>
          <w:sz w:val="26"/>
          <w:szCs w:val="26"/>
        </w:rPr>
        <w:t xml:space="preserve">Конкурс проводиться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наказу Департаменту сім’ї, молоді та спорту Чернігівської облдержадміністрації від 31.03.2021 № </w:t>
      </w:r>
      <w:r>
        <w:rPr>
          <w:sz w:val="26"/>
          <w:szCs w:val="26"/>
        </w:rPr>
        <w:t>29,</w:t>
      </w:r>
      <w:r w:rsidRPr="004F3389">
        <w:rPr>
          <w:sz w:val="26"/>
          <w:szCs w:val="26"/>
        </w:rPr>
        <w:t xml:space="preserve"> в рамках реалізації обласної Програми «Молодь Чернігівщини» на 2021-2025 роки, затвердженої рішенням Чернігівської обласної ради від 26.01.2021 №24-2/VIIІ та обласної цільової Програми національно-патріотичного виховання на 2021-2025 роки, затвердженої рішенням Чернігівської обласної ради від 26.01.2021 №26-</w:t>
      </w:r>
      <w:r>
        <w:rPr>
          <w:sz w:val="26"/>
          <w:szCs w:val="26"/>
        </w:rPr>
        <w:t>2</w:t>
      </w:r>
      <w:r w:rsidRPr="004F3389">
        <w:rPr>
          <w:sz w:val="26"/>
          <w:szCs w:val="26"/>
        </w:rPr>
        <w:t>/VIIІ (зі змінами).</w:t>
      </w:r>
    </w:p>
    <w:p w:rsidR="00B1146D" w:rsidRPr="004F3389" w:rsidRDefault="00B1146D" w:rsidP="00B1146D">
      <w:pPr>
        <w:ind w:firstLine="709"/>
        <w:rPr>
          <w:sz w:val="26"/>
          <w:szCs w:val="26"/>
        </w:rPr>
      </w:pPr>
      <w:r w:rsidRPr="004F3389">
        <w:rPr>
          <w:sz w:val="26"/>
          <w:szCs w:val="26"/>
        </w:rPr>
        <w:t xml:space="preserve">Пріоритетні завдання, на виконання яких повинні спрямовуватися  програми (проекти, заходи) </w:t>
      </w:r>
      <w:r w:rsidRPr="004F3389">
        <w:rPr>
          <w:sz w:val="26"/>
          <w:szCs w:val="26"/>
          <w:u w:val="single"/>
        </w:rPr>
        <w:t>розвитку молоді</w:t>
      </w:r>
      <w:r w:rsidRPr="004F3389">
        <w:rPr>
          <w:sz w:val="26"/>
          <w:szCs w:val="26"/>
        </w:rPr>
        <w:t>:</w:t>
      </w:r>
    </w:p>
    <w:p w:rsidR="00B1146D" w:rsidRPr="004F3389" w:rsidRDefault="00B1146D" w:rsidP="00B1146D">
      <w:pPr>
        <w:ind w:firstLine="709"/>
        <w:rPr>
          <w:b/>
          <w:sz w:val="26"/>
          <w:szCs w:val="26"/>
        </w:rPr>
      </w:pPr>
      <w:r w:rsidRPr="004F3389">
        <w:rPr>
          <w:b/>
          <w:sz w:val="26"/>
          <w:szCs w:val="26"/>
        </w:rPr>
        <w:t>1. Формування активної громадянської позиції молоді.</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sz w:val="26"/>
          <w:szCs w:val="26"/>
        </w:rPr>
      </w:pPr>
      <w:r w:rsidRPr="004F3389">
        <w:rPr>
          <w:sz w:val="26"/>
          <w:szCs w:val="26"/>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B1146D" w:rsidRPr="004F3389" w:rsidRDefault="00B1146D" w:rsidP="00B1146D">
      <w:pPr>
        <w:ind w:firstLine="709"/>
        <w:rPr>
          <w:sz w:val="26"/>
          <w:szCs w:val="26"/>
        </w:rPr>
      </w:pPr>
      <w:r w:rsidRPr="004F3389">
        <w:rPr>
          <w:sz w:val="26"/>
          <w:szCs w:val="26"/>
        </w:rPr>
        <w:t xml:space="preserve">1.1. залучення молоді до суспільно значущої діяльності;  </w:t>
      </w:r>
    </w:p>
    <w:p w:rsidR="00B1146D" w:rsidRPr="004F3389" w:rsidRDefault="00B1146D" w:rsidP="00B1146D">
      <w:pPr>
        <w:ind w:firstLine="709"/>
        <w:rPr>
          <w:sz w:val="26"/>
          <w:szCs w:val="26"/>
        </w:rPr>
      </w:pPr>
      <w:r w:rsidRPr="004F3389">
        <w:rPr>
          <w:sz w:val="26"/>
          <w:szCs w:val="26"/>
        </w:rPr>
        <w:t>1.2. партнерської підтримки молоді, яка проживає в зоні АТО, та молоді з числа внутрішньо переміщених осіб;</w:t>
      </w:r>
    </w:p>
    <w:p w:rsidR="00B1146D" w:rsidRPr="004F3389" w:rsidRDefault="00B1146D" w:rsidP="00B1146D">
      <w:pPr>
        <w:ind w:firstLine="709"/>
        <w:rPr>
          <w:sz w:val="26"/>
          <w:szCs w:val="26"/>
        </w:rPr>
      </w:pPr>
      <w:r w:rsidRPr="004F3389">
        <w:rPr>
          <w:sz w:val="26"/>
          <w:szCs w:val="26"/>
        </w:rPr>
        <w:t>1.3. посилення профілактики правопорушень у процесі підвищення рівня правових знань, правової культури та правової поведінки молоді;</w:t>
      </w:r>
    </w:p>
    <w:p w:rsidR="00B1146D" w:rsidRPr="004F3389" w:rsidRDefault="00B1146D" w:rsidP="00B1146D">
      <w:pPr>
        <w:ind w:firstLine="709"/>
        <w:rPr>
          <w:sz w:val="26"/>
          <w:szCs w:val="26"/>
        </w:rPr>
      </w:pPr>
      <w:r w:rsidRPr="004F3389">
        <w:rPr>
          <w:sz w:val="26"/>
          <w:szCs w:val="26"/>
        </w:rPr>
        <w:t>1.4. підтримки ініціатив молоді та її інноваційного потенціалу, створення умов для творчого і духовного розвитку молоді, її інтелектуального самовдосконалення;</w:t>
      </w:r>
    </w:p>
    <w:p w:rsidR="00B1146D" w:rsidRPr="004F3389" w:rsidRDefault="00B1146D" w:rsidP="00B1146D">
      <w:pPr>
        <w:ind w:firstLine="709"/>
        <w:rPr>
          <w:sz w:val="26"/>
          <w:szCs w:val="26"/>
        </w:rPr>
      </w:pPr>
      <w:r w:rsidRPr="004F3389">
        <w:rPr>
          <w:sz w:val="26"/>
          <w:szCs w:val="26"/>
        </w:rPr>
        <w:t>1.5. формування бережливого ставлення до навколишнього природного середовища.</w:t>
      </w:r>
    </w:p>
    <w:p w:rsidR="00B1146D" w:rsidRPr="004F3389" w:rsidRDefault="00B1146D" w:rsidP="00B1146D">
      <w:pPr>
        <w:ind w:firstLine="709"/>
        <w:rPr>
          <w:b/>
          <w:sz w:val="26"/>
          <w:szCs w:val="26"/>
        </w:rPr>
      </w:pPr>
      <w:r w:rsidRPr="004F3389">
        <w:rPr>
          <w:b/>
          <w:sz w:val="26"/>
          <w:szCs w:val="26"/>
        </w:rPr>
        <w:t>2. Популяризація та утвердження здорового і безпечного способу життя та культури здоров’я серед молоді.</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sz w:val="26"/>
          <w:szCs w:val="26"/>
        </w:rPr>
      </w:pPr>
      <w:r w:rsidRPr="004F3389">
        <w:rPr>
          <w:sz w:val="26"/>
          <w:szCs w:val="26"/>
        </w:rPr>
        <w:t xml:space="preserve">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та інших заходів; видання інформаційних та </w:t>
      </w:r>
      <w:r w:rsidRPr="004F3389">
        <w:rPr>
          <w:sz w:val="26"/>
          <w:szCs w:val="26"/>
        </w:rPr>
        <w:lastRenderedPageBreak/>
        <w:t>методичних матеріалів та виготовлення і розміщення соціальних роликів та реклами з метою забезпечення:</w:t>
      </w:r>
    </w:p>
    <w:p w:rsidR="00B1146D" w:rsidRPr="004F3389" w:rsidRDefault="00B1146D" w:rsidP="00B1146D">
      <w:pPr>
        <w:ind w:firstLine="709"/>
        <w:rPr>
          <w:sz w:val="26"/>
          <w:szCs w:val="26"/>
        </w:rPr>
      </w:pPr>
      <w:r w:rsidRPr="004F3389">
        <w:rPr>
          <w:sz w:val="26"/>
          <w:szCs w:val="26"/>
        </w:rPr>
        <w:t>2.1. підвищення рівня здоров’я молоді, популяризація та утвердження здорового і безпечного способу життя та культури здоров’я серед молоді;</w:t>
      </w:r>
    </w:p>
    <w:p w:rsidR="00B1146D" w:rsidRPr="004F3389" w:rsidRDefault="00B1146D" w:rsidP="00B1146D">
      <w:pPr>
        <w:ind w:firstLine="709"/>
        <w:rPr>
          <w:sz w:val="26"/>
          <w:szCs w:val="26"/>
        </w:rPr>
      </w:pPr>
      <w:r w:rsidRPr="004F3389">
        <w:rPr>
          <w:sz w:val="26"/>
          <w:szCs w:val="26"/>
        </w:rPr>
        <w:t>2.2. сприяння зміцненню психічного здоров’я молодих людей; формування внутрішньої культури їх взаємин у сім’ї та соціальному середовищі, формування відповідального батьківства;</w:t>
      </w:r>
    </w:p>
    <w:p w:rsidR="00B1146D" w:rsidRPr="004F3389" w:rsidRDefault="00B1146D" w:rsidP="00B1146D">
      <w:pPr>
        <w:ind w:firstLine="709"/>
        <w:rPr>
          <w:sz w:val="26"/>
          <w:szCs w:val="26"/>
        </w:rPr>
      </w:pPr>
      <w:r w:rsidRPr="004F3389">
        <w:rPr>
          <w:sz w:val="26"/>
          <w:szCs w:val="26"/>
        </w:rPr>
        <w:t xml:space="preserve">2.3. збереження репродуктивного здоров’я молоді; </w:t>
      </w:r>
    </w:p>
    <w:p w:rsidR="00B1146D" w:rsidRPr="004F3389" w:rsidRDefault="00B1146D" w:rsidP="00B1146D">
      <w:pPr>
        <w:ind w:firstLine="709"/>
        <w:rPr>
          <w:sz w:val="26"/>
          <w:szCs w:val="26"/>
        </w:rPr>
      </w:pPr>
      <w:r w:rsidRPr="004F3389">
        <w:rPr>
          <w:sz w:val="26"/>
          <w:szCs w:val="26"/>
        </w:rPr>
        <w:t>2.4. популяризація серед молоді знань з безпеки життєдіяльності.</w:t>
      </w:r>
    </w:p>
    <w:p w:rsidR="00B1146D" w:rsidRPr="004F3389" w:rsidRDefault="00B1146D" w:rsidP="00B1146D">
      <w:pPr>
        <w:ind w:firstLine="709"/>
        <w:rPr>
          <w:b/>
          <w:sz w:val="26"/>
          <w:szCs w:val="26"/>
        </w:rPr>
      </w:pPr>
      <w:r w:rsidRPr="004F3389">
        <w:rPr>
          <w:b/>
          <w:sz w:val="26"/>
          <w:szCs w:val="26"/>
        </w:rPr>
        <w:t xml:space="preserve">3. Набуття молодими людьми знань, навичок та інших </w:t>
      </w:r>
      <w:proofErr w:type="spellStart"/>
      <w:r w:rsidRPr="004F3389">
        <w:rPr>
          <w:b/>
          <w:sz w:val="26"/>
          <w:szCs w:val="26"/>
        </w:rPr>
        <w:t>компетентностей</w:t>
      </w:r>
      <w:proofErr w:type="spellEnd"/>
      <w:r w:rsidRPr="004F3389">
        <w:rPr>
          <w:b/>
          <w:sz w:val="26"/>
          <w:szCs w:val="26"/>
        </w:rPr>
        <w:t xml:space="preserve"> поза системою освіти (розвиток неформальної освіти) та створення умов для сприяння працевлаштуванню молоді. </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color w:val="000000"/>
          <w:sz w:val="26"/>
          <w:szCs w:val="26"/>
          <w:shd w:val="clear" w:color="auto" w:fill="FFFFFF"/>
        </w:rPr>
      </w:pPr>
      <w:r w:rsidRPr="004F3389">
        <w:rPr>
          <w:color w:val="000000"/>
          <w:sz w:val="26"/>
          <w:szCs w:val="26"/>
          <w:shd w:val="clear" w:color="auto" w:fill="FFFFFF"/>
        </w:rPr>
        <w:t xml:space="preserve">проведення акцій, </w:t>
      </w:r>
      <w:r w:rsidRPr="004F3389">
        <w:rPr>
          <w:sz w:val="26"/>
          <w:szCs w:val="26"/>
        </w:rPr>
        <w:t xml:space="preserve">ігор, конкурсів, </w:t>
      </w:r>
      <w:r w:rsidRPr="004F3389">
        <w:rPr>
          <w:color w:val="000000"/>
          <w:sz w:val="26"/>
          <w:szCs w:val="26"/>
          <w:shd w:val="clear" w:color="auto" w:fill="FFFFFF"/>
        </w:rPr>
        <w:t xml:space="preserve">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 виготовлення і розміщення соціальних </w:t>
      </w:r>
      <w:r w:rsidRPr="004F3389">
        <w:rPr>
          <w:sz w:val="26"/>
          <w:szCs w:val="26"/>
        </w:rPr>
        <w:t>фільмів,</w:t>
      </w:r>
      <w:r w:rsidRPr="004F3389">
        <w:rPr>
          <w:color w:val="000000"/>
          <w:sz w:val="26"/>
          <w:szCs w:val="26"/>
          <w:shd w:val="clear" w:color="auto" w:fill="FFFFFF"/>
        </w:rPr>
        <w:t xml:space="preserve"> роликів та </w:t>
      </w:r>
      <w:r w:rsidRPr="004F3389">
        <w:rPr>
          <w:sz w:val="26"/>
          <w:szCs w:val="26"/>
        </w:rPr>
        <w:t>соціальної</w:t>
      </w:r>
      <w:r w:rsidRPr="004F3389">
        <w:rPr>
          <w:color w:val="000000"/>
          <w:sz w:val="26"/>
          <w:szCs w:val="26"/>
          <w:shd w:val="clear" w:color="auto" w:fill="FFFFFF"/>
        </w:rPr>
        <w:t xml:space="preserve"> реклами з метою:</w:t>
      </w:r>
    </w:p>
    <w:p w:rsidR="00B1146D" w:rsidRPr="004F3389" w:rsidRDefault="00B1146D" w:rsidP="00B1146D">
      <w:pPr>
        <w:ind w:firstLine="709"/>
        <w:rPr>
          <w:color w:val="000000"/>
          <w:sz w:val="26"/>
          <w:szCs w:val="26"/>
          <w:shd w:val="clear" w:color="auto" w:fill="FFFFFF"/>
        </w:rPr>
      </w:pPr>
      <w:r w:rsidRPr="004F3389">
        <w:rPr>
          <w:color w:val="000000"/>
          <w:sz w:val="26"/>
          <w:szCs w:val="26"/>
          <w:shd w:val="clear" w:color="auto" w:fill="FFFFFF"/>
        </w:rPr>
        <w:t>3.1. налагодження та розвитку міжрегіональних комунікацій молоді області;</w:t>
      </w:r>
    </w:p>
    <w:p w:rsidR="00B1146D" w:rsidRPr="004F3389" w:rsidRDefault="00B1146D" w:rsidP="00B1146D">
      <w:pPr>
        <w:ind w:firstLine="709"/>
        <w:rPr>
          <w:sz w:val="26"/>
          <w:szCs w:val="26"/>
        </w:rPr>
      </w:pPr>
      <w:r w:rsidRPr="004F3389">
        <w:rPr>
          <w:sz w:val="26"/>
          <w:szCs w:val="26"/>
        </w:rPr>
        <w:t>3.2. залучення молоді до волонтерської діяльності;</w:t>
      </w:r>
    </w:p>
    <w:p w:rsidR="00B1146D" w:rsidRPr="004F3389" w:rsidRDefault="00B1146D" w:rsidP="00B1146D">
      <w:pPr>
        <w:ind w:firstLine="709"/>
        <w:rPr>
          <w:sz w:val="26"/>
          <w:szCs w:val="26"/>
        </w:rPr>
      </w:pPr>
      <w:r w:rsidRPr="004F3389">
        <w:rPr>
          <w:sz w:val="26"/>
          <w:szCs w:val="26"/>
        </w:rPr>
        <w:t>3.3. формування усвідомлених мотивів молоді щодо вибору певного виду діяльності, що забезпечить задоволення її матеріальних і духовних потреб;</w:t>
      </w:r>
    </w:p>
    <w:p w:rsidR="00B1146D" w:rsidRPr="004F3389" w:rsidRDefault="00B1146D" w:rsidP="00B1146D">
      <w:pPr>
        <w:ind w:firstLine="709"/>
        <w:rPr>
          <w:sz w:val="26"/>
          <w:szCs w:val="26"/>
        </w:rPr>
      </w:pPr>
      <w:r w:rsidRPr="004F3389">
        <w:rPr>
          <w:sz w:val="26"/>
          <w:szCs w:val="26"/>
        </w:rPr>
        <w:t>3.4. сприяння підвищенню конкурентоспроможності молоді на ринку праці, сприяння розвитку молодіжного підприємництва.</w:t>
      </w:r>
    </w:p>
    <w:p w:rsidR="00B1146D" w:rsidRPr="004F3389" w:rsidRDefault="00B1146D" w:rsidP="00B1146D">
      <w:pPr>
        <w:ind w:firstLine="709"/>
        <w:rPr>
          <w:b/>
          <w:sz w:val="26"/>
          <w:szCs w:val="26"/>
        </w:rPr>
      </w:pPr>
      <w:r w:rsidRPr="004F3389">
        <w:rPr>
          <w:b/>
          <w:sz w:val="26"/>
          <w:szCs w:val="26"/>
        </w:rPr>
        <w:t>4. Здійснення репрезентативного соціологічного дослідження становища молоді в області.</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color w:val="000000"/>
          <w:sz w:val="26"/>
          <w:szCs w:val="26"/>
          <w:shd w:val="clear" w:color="auto" w:fill="FFFFFF"/>
        </w:rPr>
      </w:pPr>
      <w:r w:rsidRPr="004F3389">
        <w:rPr>
          <w:sz w:val="26"/>
          <w:szCs w:val="26"/>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B1146D" w:rsidRPr="004F3389" w:rsidRDefault="00B1146D" w:rsidP="00B1146D">
      <w:pPr>
        <w:ind w:firstLine="709"/>
        <w:rPr>
          <w:sz w:val="26"/>
          <w:szCs w:val="26"/>
        </w:rPr>
      </w:pPr>
      <w:r w:rsidRPr="004F3389">
        <w:rPr>
          <w:sz w:val="26"/>
          <w:szCs w:val="26"/>
        </w:rPr>
        <w:t xml:space="preserve">Пріоритетні завдання, на виконання яких повинні спрямовуватися програми (проекти, заходи) </w:t>
      </w:r>
      <w:r w:rsidRPr="004F3389">
        <w:rPr>
          <w:sz w:val="26"/>
          <w:szCs w:val="26"/>
          <w:u w:val="single"/>
        </w:rPr>
        <w:t>національно-патріотичного виховання</w:t>
      </w:r>
      <w:r w:rsidRPr="004F3389">
        <w:rPr>
          <w:sz w:val="26"/>
          <w:szCs w:val="26"/>
        </w:rPr>
        <w:t>:</w:t>
      </w:r>
    </w:p>
    <w:p w:rsidR="00B1146D" w:rsidRPr="004F3389" w:rsidRDefault="00B1146D" w:rsidP="00B1146D">
      <w:pPr>
        <w:ind w:firstLine="709"/>
        <w:rPr>
          <w:b/>
          <w:color w:val="000000"/>
          <w:sz w:val="26"/>
          <w:szCs w:val="26"/>
        </w:rPr>
      </w:pPr>
      <w:r w:rsidRPr="004F3389">
        <w:rPr>
          <w:b/>
          <w:sz w:val="26"/>
          <w:szCs w:val="26"/>
        </w:rPr>
        <w:t>1. З</w:t>
      </w:r>
      <w:r w:rsidRPr="004F3389">
        <w:rPr>
          <w:b/>
          <w:color w:val="000000"/>
          <w:sz w:val="26"/>
          <w:szCs w:val="26"/>
        </w:rPr>
        <w:t>міцнення національної єдності, утвердження патріотизму.</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sz w:val="26"/>
          <w:szCs w:val="26"/>
        </w:rPr>
      </w:pPr>
      <w:r w:rsidRPr="004F3389">
        <w:rPr>
          <w:sz w:val="26"/>
          <w:szCs w:val="26"/>
        </w:rPr>
        <w:t xml:space="preserve">проведення </w:t>
      </w:r>
      <w:proofErr w:type="spellStart"/>
      <w:r w:rsidRPr="004F3389">
        <w:rPr>
          <w:sz w:val="26"/>
          <w:szCs w:val="26"/>
        </w:rPr>
        <w:t>освітньо</w:t>
      </w:r>
      <w:proofErr w:type="spellEnd"/>
      <w:r w:rsidRPr="004F3389">
        <w:rPr>
          <w:sz w:val="26"/>
          <w:szCs w:val="26"/>
        </w:rPr>
        <w:t>-виховних, інформаційно-просвітницьких, культурологічних та інших заходів з національно-патріотичного виховання, насамперед, для дітей та молоді, в тому числі акцій, конкурсів, змагань, тренінгів, ігор, сплавів тощо, зокрема за участю учасників АТО, волонтерів</w:t>
      </w:r>
      <w:r w:rsidRPr="004F3389">
        <w:rPr>
          <w:b/>
          <w:sz w:val="26"/>
          <w:szCs w:val="26"/>
        </w:rPr>
        <w:t xml:space="preserve"> </w:t>
      </w:r>
      <w:r w:rsidRPr="004F3389">
        <w:rPr>
          <w:sz w:val="26"/>
          <w:szCs w:val="26"/>
        </w:rPr>
        <w:t>з метою забезпечення:</w:t>
      </w:r>
    </w:p>
    <w:p w:rsidR="00B1146D" w:rsidRPr="004F3389" w:rsidRDefault="00B1146D" w:rsidP="00B1146D">
      <w:pPr>
        <w:ind w:firstLine="709"/>
        <w:rPr>
          <w:sz w:val="26"/>
          <w:szCs w:val="26"/>
        </w:rPr>
      </w:pPr>
      <w:r w:rsidRPr="004F3389">
        <w:rPr>
          <w:sz w:val="26"/>
          <w:szCs w:val="26"/>
        </w:rPr>
        <w:t>1.1. єднання молоді, виховання у неї почуття особистої та національної гідності, формування ціннісних орієнтирів та утвердження національно-патріотичної свідомості дітей та молоді;</w:t>
      </w:r>
    </w:p>
    <w:p w:rsidR="00B1146D" w:rsidRPr="004F3389" w:rsidRDefault="00B1146D" w:rsidP="00B1146D">
      <w:pPr>
        <w:ind w:firstLine="709"/>
        <w:rPr>
          <w:color w:val="000000"/>
          <w:sz w:val="26"/>
          <w:szCs w:val="26"/>
        </w:rPr>
      </w:pPr>
      <w:r w:rsidRPr="004F3389">
        <w:rPr>
          <w:color w:val="000000"/>
          <w:sz w:val="26"/>
          <w:szCs w:val="26"/>
        </w:rPr>
        <w:t>1.2. популяризації духовно-культурної спадщини Українського народу;</w:t>
      </w:r>
    </w:p>
    <w:p w:rsidR="00B1146D" w:rsidRPr="004F3389" w:rsidRDefault="00B1146D" w:rsidP="00B1146D">
      <w:pPr>
        <w:ind w:firstLine="709"/>
        <w:rPr>
          <w:sz w:val="26"/>
          <w:szCs w:val="26"/>
        </w:rPr>
      </w:pPr>
      <w:r w:rsidRPr="004F3389">
        <w:rPr>
          <w:sz w:val="26"/>
          <w:szCs w:val="26"/>
        </w:rPr>
        <w:t>1.3.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p w:rsidR="00B1146D" w:rsidRPr="004F3389" w:rsidRDefault="00B1146D" w:rsidP="00B1146D">
      <w:pPr>
        <w:ind w:firstLine="709"/>
        <w:rPr>
          <w:b/>
          <w:sz w:val="26"/>
          <w:szCs w:val="26"/>
        </w:rPr>
      </w:pPr>
      <w:r w:rsidRPr="004F3389">
        <w:rPr>
          <w:b/>
          <w:sz w:val="26"/>
          <w:szCs w:val="26"/>
        </w:rPr>
        <w:t>2. Військово-патріотичне виховання.</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sz w:val="26"/>
          <w:szCs w:val="26"/>
        </w:rPr>
      </w:pPr>
      <w:r w:rsidRPr="004F3389">
        <w:rPr>
          <w:sz w:val="26"/>
          <w:szCs w:val="26"/>
        </w:rPr>
        <w:lastRenderedPageBreak/>
        <w:t>проведення військово-історичних фестивалів, військово-патріотичних зборів, вишколів, військово-патріотичних ігор та військово-спортивних таборів для молоді, зустрічі з військовослужбовцями з метою забезпечення:</w:t>
      </w:r>
    </w:p>
    <w:p w:rsidR="00B1146D" w:rsidRPr="004F3389" w:rsidRDefault="00B1146D" w:rsidP="00B1146D">
      <w:pPr>
        <w:ind w:firstLine="709"/>
        <w:rPr>
          <w:sz w:val="26"/>
          <w:szCs w:val="26"/>
        </w:rPr>
      </w:pPr>
      <w:r w:rsidRPr="004F3389">
        <w:rPr>
          <w:sz w:val="26"/>
          <w:szCs w:val="26"/>
        </w:rPr>
        <w:t>2.1. збільшення чисельності молоді, що готова до виконання обов’язку із захисту незалежності та територіальної цілісності України, підвищення престижу військової служби;</w:t>
      </w:r>
    </w:p>
    <w:p w:rsidR="00B1146D" w:rsidRPr="004F3389" w:rsidRDefault="00B1146D" w:rsidP="00B1146D">
      <w:pPr>
        <w:ind w:firstLine="709"/>
        <w:rPr>
          <w:color w:val="212121"/>
          <w:sz w:val="26"/>
          <w:szCs w:val="26"/>
          <w:shd w:val="clear" w:color="auto" w:fill="FFFFFF"/>
        </w:rPr>
      </w:pPr>
      <w:r w:rsidRPr="004F3389">
        <w:rPr>
          <w:sz w:val="26"/>
          <w:szCs w:val="26"/>
        </w:rPr>
        <w:t xml:space="preserve">2.2. допризовної підготовки </w:t>
      </w:r>
      <w:r w:rsidRPr="004F3389">
        <w:rPr>
          <w:sz w:val="26"/>
          <w:szCs w:val="26"/>
          <w:shd w:val="clear" w:color="auto" w:fill="FFFFFF"/>
        </w:rPr>
        <w:t>юнаків старшого шкільного віку</w:t>
      </w:r>
      <w:r w:rsidRPr="004F3389">
        <w:rPr>
          <w:color w:val="212121"/>
          <w:sz w:val="26"/>
          <w:szCs w:val="26"/>
          <w:shd w:val="clear" w:color="auto" w:fill="FFFFFF"/>
        </w:rPr>
        <w:t xml:space="preserve"> до строкової військової служби;</w:t>
      </w:r>
    </w:p>
    <w:p w:rsidR="00B1146D" w:rsidRPr="004F3389" w:rsidRDefault="00B1146D" w:rsidP="00B1146D">
      <w:pPr>
        <w:ind w:firstLine="709"/>
        <w:rPr>
          <w:sz w:val="26"/>
          <w:szCs w:val="26"/>
        </w:rPr>
      </w:pPr>
      <w:r w:rsidRPr="004F3389">
        <w:rPr>
          <w:color w:val="212121"/>
          <w:sz w:val="26"/>
          <w:szCs w:val="26"/>
          <w:shd w:val="clear" w:color="auto" w:fill="FFFFFF"/>
        </w:rPr>
        <w:t>2.3.</w:t>
      </w:r>
      <w:r w:rsidRPr="004F3389">
        <w:rPr>
          <w:sz w:val="26"/>
          <w:szCs w:val="26"/>
        </w:rPr>
        <w:t xml:space="preserve"> підвищення рівня знань з безпеки життєдіяльності та надання </w:t>
      </w:r>
      <w:proofErr w:type="spellStart"/>
      <w:r w:rsidRPr="004F3389">
        <w:rPr>
          <w:sz w:val="26"/>
          <w:szCs w:val="26"/>
        </w:rPr>
        <w:t>домедичної</w:t>
      </w:r>
      <w:proofErr w:type="spellEnd"/>
      <w:r w:rsidRPr="004F3389">
        <w:rPr>
          <w:sz w:val="26"/>
          <w:szCs w:val="26"/>
        </w:rPr>
        <w:t xml:space="preserve"> допомоги.</w:t>
      </w:r>
    </w:p>
    <w:p w:rsidR="00B1146D" w:rsidRPr="004F3389" w:rsidRDefault="00B1146D" w:rsidP="00B1146D">
      <w:pPr>
        <w:ind w:firstLine="709"/>
        <w:rPr>
          <w:b/>
          <w:sz w:val="26"/>
          <w:szCs w:val="26"/>
        </w:rPr>
      </w:pPr>
      <w:r w:rsidRPr="004F3389">
        <w:rPr>
          <w:b/>
          <w:sz w:val="26"/>
          <w:szCs w:val="26"/>
        </w:rPr>
        <w:t>3. Формування історичної свідомості та історичної пам’яті.</w:t>
      </w:r>
    </w:p>
    <w:p w:rsidR="00B1146D" w:rsidRPr="004F3389" w:rsidRDefault="00B1146D" w:rsidP="00B1146D">
      <w:pPr>
        <w:ind w:firstLine="709"/>
        <w:rPr>
          <w:sz w:val="26"/>
          <w:szCs w:val="26"/>
        </w:rPr>
      </w:pPr>
      <w:r w:rsidRPr="004F3389">
        <w:rPr>
          <w:sz w:val="26"/>
          <w:szCs w:val="26"/>
        </w:rPr>
        <w:t>Види діяльності, що можуть бути підтримані:</w:t>
      </w:r>
    </w:p>
    <w:p w:rsidR="00B1146D" w:rsidRPr="004F3389" w:rsidRDefault="00B1146D" w:rsidP="00B1146D">
      <w:pPr>
        <w:ind w:firstLine="709"/>
        <w:rPr>
          <w:sz w:val="26"/>
          <w:szCs w:val="26"/>
        </w:rPr>
      </w:pPr>
      <w:r w:rsidRPr="004F3389">
        <w:rPr>
          <w:sz w:val="26"/>
          <w:szCs w:val="26"/>
        </w:rPr>
        <w:t xml:space="preserve">проведення акцій, творчих конкурсів, конкурсів-досліджень, конференцій, історичних реконструкцій, </w:t>
      </w:r>
      <w:proofErr w:type="spellStart"/>
      <w:r w:rsidRPr="004F3389">
        <w:rPr>
          <w:sz w:val="26"/>
          <w:szCs w:val="26"/>
        </w:rPr>
        <w:t>квестів</w:t>
      </w:r>
      <w:proofErr w:type="spellEnd"/>
      <w:r w:rsidRPr="004F3389">
        <w:rPr>
          <w:sz w:val="26"/>
          <w:szCs w:val="26"/>
        </w:rPr>
        <w:t xml:space="preserve"> тощо, за участю дітей та молоді, зльотів юних туристів-краєзнавців з метою забезпечення:</w:t>
      </w:r>
    </w:p>
    <w:p w:rsidR="00B1146D" w:rsidRPr="004F3389" w:rsidRDefault="00B1146D" w:rsidP="00B1146D">
      <w:pPr>
        <w:ind w:firstLine="709"/>
        <w:rPr>
          <w:sz w:val="26"/>
          <w:szCs w:val="26"/>
        </w:rPr>
      </w:pPr>
      <w:r w:rsidRPr="004F3389">
        <w:rPr>
          <w:sz w:val="26"/>
          <w:szCs w:val="26"/>
        </w:rPr>
        <w:t>3.1.</w:t>
      </w:r>
      <w:r w:rsidRPr="004F3389">
        <w:rPr>
          <w:b/>
          <w:sz w:val="26"/>
          <w:szCs w:val="26"/>
        </w:rPr>
        <w:t xml:space="preserve"> </w:t>
      </w:r>
      <w:r w:rsidRPr="004F3389">
        <w:rPr>
          <w:sz w:val="26"/>
          <w:szCs w:val="26"/>
        </w:rPr>
        <w:t>вивчення історії України, рідного краю;</w:t>
      </w:r>
    </w:p>
    <w:p w:rsidR="00B1146D" w:rsidRPr="004F3389" w:rsidRDefault="00B1146D" w:rsidP="00B1146D">
      <w:pPr>
        <w:ind w:firstLine="709"/>
        <w:rPr>
          <w:sz w:val="26"/>
          <w:szCs w:val="26"/>
        </w:rPr>
      </w:pPr>
      <w:r w:rsidRPr="004F3389">
        <w:rPr>
          <w:sz w:val="26"/>
          <w:szCs w:val="26"/>
        </w:rPr>
        <w:t>3.2. підвищення рівня знань про видатних особистостей українського державотворення та героїв боротьби українського народу за незалежність і територіальну цілісність України;</w:t>
      </w:r>
    </w:p>
    <w:p w:rsidR="00B1146D" w:rsidRPr="004F3389" w:rsidRDefault="00B1146D" w:rsidP="00B1146D">
      <w:pPr>
        <w:ind w:firstLine="709"/>
        <w:rPr>
          <w:sz w:val="26"/>
          <w:szCs w:val="26"/>
        </w:rPr>
      </w:pPr>
      <w:r w:rsidRPr="004F3389">
        <w:rPr>
          <w:sz w:val="26"/>
          <w:szCs w:val="26"/>
        </w:rPr>
        <w:t>3.3. відновлення та збереження національної пам’яті;</w:t>
      </w:r>
    </w:p>
    <w:p w:rsidR="00B1146D" w:rsidRPr="004F3389" w:rsidRDefault="00B1146D" w:rsidP="00B1146D">
      <w:pPr>
        <w:ind w:firstLine="709"/>
        <w:rPr>
          <w:sz w:val="26"/>
          <w:szCs w:val="26"/>
        </w:rPr>
      </w:pPr>
      <w:r w:rsidRPr="004F3389">
        <w:rPr>
          <w:sz w:val="26"/>
          <w:szCs w:val="26"/>
        </w:rPr>
        <w:t>3.4. розвитку дитячого та молодіжного краєзнавчого патріотичного туризму для ознайомлення з історією та культурою рідного краю.</w:t>
      </w:r>
    </w:p>
    <w:p w:rsidR="00B1146D" w:rsidRPr="004F3389" w:rsidRDefault="00B1146D" w:rsidP="00B1146D">
      <w:pPr>
        <w:ind w:firstLine="709"/>
        <w:rPr>
          <w:b/>
          <w:sz w:val="26"/>
          <w:szCs w:val="26"/>
        </w:rPr>
      </w:pPr>
      <w:r w:rsidRPr="004F3389">
        <w:rPr>
          <w:sz w:val="26"/>
          <w:szCs w:val="26"/>
        </w:rPr>
        <w:t>Програма (проект, захід), що подається на конкурс, повинна реалізовуватись протягом 202</w:t>
      </w:r>
      <w:r>
        <w:rPr>
          <w:sz w:val="26"/>
          <w:szCs w:val="26"/>
          <w:lang w:val="en-US"/>
        </w:rPr>
        <w:t>2</w:t>
      </w:r>
      <w:r w:rsidRPr="004F3389">
        <w:rPr>
          <w:sz w:val="26"/>
          <w:szCs w:val="26"/>
        </w:rPr>
        <w:t xml:space="preserve"> року на території Чернігівської області та відповідати </w:t>
      </w:r>
      <w:r w:rsidRPr="004F3389">
        <w:rPr>
          <w:b/>
          <w:i/>
          <w:sz w:val="26"/>
          <w:szCs w:val="26"/>
        </w:rPr>
        <w:t>обласному рівню виконання</w:t>
      </w:r>
      <w:r w:rsidRPr="004F3389">
        <w:rPr>
          <w:sz w:val="26"/>
          <w:szCs w:val="26"/>
        </w:rPr>
        <w:t xml:space="preserve"> </w:t>
      </w:r>
      <w:r w:rsidRPr="004F3389">
        <w:rPr>
          <w:b/>
          <w:i/>
          <w:sz w:val="26"/>
          <w:szCs w:val="26"/>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B1146D" w:rsidRPr="004F3389" w:rsidRDefault="00B1146D" w:rsidP="00B1146D">
      <w:pPr>
        <w:ind w:firstLine="709"/>
        <w:rPr>
          <w:sz w:val="26"/>
          <w:szCs w:val="26"/>
        </w:rPr>
      </w:pPr>
      <w:r w:rsidRPr="004F3389">
        <w:rPr>
          <w:sz w:val="26"/>
          <w:szCs w:val="26"/>
        </w:rPr>
        <w:t xml:space="preserve">До участі у конкурсі допускаються програми (проекти, заходи), розроблені та подані інститутами громадянського суспільства, які є юридичними особами та зареєстровані в установленому порядку </w:t>
      </w:r>
      <w:r w:rsidRPr="004F3389">
        <w:rPr>
          <w:b/>
          <w:i/>
          <w:sz w:val="26"/>
          <w:szCs w:val="26"/>
        </w:rPr>
        <w:t>не пізніше ніж за шість місяців</w:t>
      </w:r>
      <w:r w:rsidRPr="004F3389">
        <w:rPr>
          <w:sz w:val="26"/>
          <w:szCs w:val="26"/>
        </w:rPr>
        <w:t xml:space="preserve"> до оголошення проведення конкурсу.</w:t>
      </w:r>
    </w:p>
    <w:p w:rsidR="00B1146D" w:rsidRPr="004F3389" w:rsidRDefault="00B1146D" w:rsidP="00B1146D">
      <w:pPr>
        <w:shd w:val="clear" w:color="auto" w:fill="FFFFFF"/>
        <w:ind w:firstLine="709"/>
        <w:rPr>
          <w:b/>
          <w:sz w:val="26"/>
          <w:szCs w:val="26"/>
        </w:rPr>
      </w:pPr>
      <w:r w:rsidRPr="004F3389">
        <w:rPr>
          <w:sz w:val="26"/>
          <w:szCs w:val="26"/>
        </w:rPr>
        <w:t>Граничний обсяг фінансування за рахунок бюджетних коштів однієї програми (проекту, заходу)</w:t>
      </w:r>
      <w:r w:rsidRPr="004F3389">
        <w:rPr>
          <w:sz w:val="26"/>
          <w:szCs w:val="26"/>
          <w:u w:val="single"/>
        </w:rPr>
        <w:t xml:space="preserve"> розвитку молоді,</w:t>
      </w:r>
      <w:r w:rsidRPr="004F3389">
        <w:rPr>
          <w:sz w:val="26"/>
          <w:szCs w:val="26"/>
        </w:rPr>
        <w:t xml:space="preserve"> спрямованих на:</w:t>
      </w:r>
    </w:p>
    <w:p w:rsidR="00B1146D" w:rsidRPr="004F3389" w:rsidRDefault="00B1146D" w:rsidP="00B1146D">
      <w:pPr>
        <w:shd w:val="clear" w:color="auto" w:fill="FFFFFF"/>
        <w:ind w:firstLine="709"/>
        <w:rPr>
          <w:b/>
          <w:sz w:val="26"/>
          <w:szCs w:val="26"/>
        </w:rPr>
      </w:pPr>
      <w:r w:rsidRPr="004F3389">
        <w:rPr>
          <w:b/>
          <w:sz w:val="26"/>
          <w:szCs w:val="26"/>
        </w:rPr>
        <w:t>- </w:t>
      </w:r>
      <w:r w:rsidRPr="004F3389">
        <w:rPr>
          <w:sz w:val="26"/>
          <w:szCs w:val="26"/>
        </w:rPr>
        <w:t xml:space="preserve">формування активної громадянської позиції молоді - </w:t>
      </w:r>
      <w:r w:rsidRPr="004F3389">
        <w:rPr>
          <w:b/>
          <w:sz w:val="26"/>
          <w:szCs w:val="26"/>
          <w:lang w:val="en-US"/>
        </w:rPr>
        <w:t>40</w:t>
      </w:r>
      <w:r w:rsidRPr="004F3389">
        <w:rPr>
          <w:b/>
          <w:sz w:val="26"/>
          <w:szCs w:val="26"/>
        </w:rPr>
        <w:t xml:space="preserve"> тис. гривень;</w:t>
      </w:r>
    </w:p>
    <w:p w:rsidR="00B1146D" w:rsidRPr="004F3389" w:rsidRDefault="00B1146D" w:rsidP="00B1146D">
      <w:pPr>
        <w:shd w:val="clear" w:color="auto" w:fill="FFFFFF"/>
        <w:ind w:firstLine="709"/>
        <w:rPr>
          <w:b/>
          <w:sz w:val="26"/>
          <w:szCs w:val="26"/>
        </w:rPr>
      </w:pPr>
      <w:r w:rsidRPr="004F3389">
        <w:rPr>
          <w:sz w:val="26"/>
          <w:szCs w:val="26"/>
        </w:rPr>
        <w:t xml:space="preserve">- популяризацію та утвердження здорового та безпечного способу життя - </w:t>
      </w:r>
      <w:r w:rsidRPr="004F3389">
        <w:rPr>
          <w:b/>
          <w:sz w:val="26"/>
          <w:szCs w:val="26"/>
          <w:lang w:val="en-US"/>
        </w:rPr>
        <w:t>4</w:t>
      </w:r>
      <w:r w:rsidRPr="004F3389">
        <w:rPr>
          <w:b/>
          <w:sz w:val="26"/>
          <w:szCs w:val="26"/>
        </w:rPr>
        <w:t>0 тис. гривень;</w:t>
      </w:r>
      <w:r w:rsidRPr="004F3389">
        <w:rPr>
          <w:sz w:val="26"/>
          <w:szCs w:val="26"/>
        </w:rPr>
        <w:t xml:space="preserve"> </w:t>
      </w:r>
    </w:p>
    <w:p w:rsidR="00B1146D" w:rsidRPr="004F3389" w:rsidRDefault="00B1146D" w:rsidP="00B1146D">
      <w:pPr>
        <w:ind w:firstLine="709"/>
        <w:rPr>
          <w:b/>
          <w:sz w:val="26"/>
          <w:szCs w:val="26"/>
        </w:rPr>
      </w:pPr>
      <w:r w:rsidRPr="004F3389">
        <w:rPr>
          <w:sz w:val="26"/>
          <w:szCs w:val="26"/>
        </w:rPr>
        <w:t xml:space="preserve">- набуття молодими людьми знань, навичок та інших </w:t>
      </w:r>
      <w:proofErr w:type="spellStart"/>
      <w:r w:rsidRPr="004F3389">
        <w:rPr>
          <w:sz w:val="26"/>
          <w:szCs w:val="26"/>
        </w:rPr>
        <w:t>компетентностей</w:t>
      </w:r>
      <w:proofErr w:type="spellEnd"/>
      <w:r w:rsidRPr="004F3389">
        <w:rPr>
          <w:sz w:val="26"/>
          <w:szCs w:val="26"/>
        </w:rPr>
        <w:t xml:space="preserve"> поза системою освіти (розвиток неформальної освіти) та створення умов для сприяння працевлаштуванню молоді - </w:t>
      </w:r>
      <w:r w:rsidRPr="004F3389">
        <w:rPr>
          <w:b/>
          <w:sz w:val="26"/>
          <w:szCs w:val="26"/>
          <w:lang w:val="en-US"/>
        </w:rPr>
        <w:t>3</w:t>
      </w:r>
      <w:r>
        <w:rPr>
          <w:b/>
          <w:sz w:val="26"/>
          <w:szCs w:val="26"/>
          <w:lang w:val="en-US"/>
        </w:rPr>
        <w:t>5</w:t>
      </w:r>
      <w:r w:rsidRPr="004F3389">
        <w:rPr>
          <w:b/>
          <w:sz w:val="26"/>
          <w:szCs w:val="26"/>
        </w:rPr>
        <w:t xml:space="preserve"> тис. гривень;</w:t>
      </w:r>
    </w:p>
    <w:p w:rsidR="00B1146D" w:rsidRPr="004F3389" w:rsidRDefault="00B1146D" w:rsidP="00B1146D">
      <w:pPr>
        <w:ind w:firstLine="709"/>
        <w:rPr>
          <w:sz w:val="26"/>
          <w:szCs w:val="26"/>
        </w:rPr>
      </w:pPr>
      <w:r w:rsidRPr="004F3389">
        <w:rPr>
          <w:b/>
          <w:sz w:val="26"/>
          <w:szCs w:val="26"/>
        </w:rPr>
        <w:t>- </w:t>
      </w:r>
      <w:r w:rsidRPr="004F3389">
        <w:rPr>
          <w:sz w:val="26"/>
          <w:szCs w:val="26"/>
        </w:rPr>
        <w:t xml:space="preserve"> здійснення репрезентативного соціологічного дослідження становища молоді в області - </w:t>
      </w:r>
      <w:r>
        <w:rPr>
          <w:b/>
          <w:sz w:val="26"/>
          <w:szCs w:val="26"/>
          <w:lang w:val="en-US"/>
        </w:rPr>
        <w:t>25</w:t>
      </w:r>
      <w:r w:rsidRPr="004F3389">
        <w:rPr>
          <w:b/>
          <w:sz w:val="26"/>
          <w:szCs w:val="26"/>
        </w:rPr>
        <w:t xml:space="preserve"> тис. гривень. </w:t>
      </w:r>
    </w:p>
    <w:p w:rsidR="00B1146D" w:rsidRPr="004F3389" w:rsidRDefault="00B1146D" w:rsidP="00B1146D">
      <w:pPr>
        <w:shd w:val="clear" w:color="auto" w:fill="FFFFFF"/>
        <w:ind w:firstLine="709"/>
        <w:rPr>
          <w:sz w:val="26"/>
          <w:szCs w:val="26"/>
        </w:rPr>
      </w:pPr>
      <w:r w:rsidRPr="004F3389">
        <w:rPr>
          <w:sz w:val="26"/>
          <w:szCs w:val="26"/>
        </w:rPr>
        <w:t xml:space="preserve">Граничний обсяг фінансування за рахунок бюджетних коштів однієї програми (проекту, заходу) </w:t>
      </w:r>
      <w:r w:rsidRPr="004F3389">
        <w:rPr>
          <w:sz w:val="26"/>
          <w:szCs w:val="26"/>
          <w:u w:val="single"/>
        </w:rPr>
        <w:t>національно-патріотичного виховання,</w:t>
      </w:r>
      <w:r w:rsidRPr="004F3389">
        <w:rPr>
          <w:sz w:val="26"/>
          <w:szCs w:val="26"/>
        </w:rPr>
        <w:t xml:space="preserve"> спрямованих на: </w:t>
      </w:r>
    </w:p>
    <w:p w:rsidR="00B1146D" w:rsidRPr="004F3389" w:rsidRDefault="00B1146D" w:rsidP="00B1146D">
      <w:pPr>
        <w:shd w:val="clear" w:color="auto" w:fill="FFFFFF"/>
        <w:ind w:firstLine="709"/>
        <w:rPr>
          <w:b/>
          <w:sz w:val="26"/>
          <w:szCs w:val="26"/>
        </w:rPr>
      </w:pPr>
      <w:r w:rsidRPr="004F3389">
        <w:rPr>
          <w:b/>
          <w:sz w:val="26"/>
          <w:szCs w:val="26"/>
        </w:rPr>
        <w:t>- </w:t>
      </w:r>
      <w:r w:rsidRPr="004F3389">
        <w:rPr>
          <w:sz w:val="26"/>
          <w:szCs w:val="26"/>
        </w:rPr>
        <w:t xml:space="preserve">зміцнення національної єдності, утвердження патріотизму - </w:t>
      </w:r>
      <w:r w:rsidRPr="000550C1">
        <w:rPr>
          <w:b/>
          <w:sz w:val="26"/>
          <w:szCs w:val="26"/>
          <w:lang w:val="en-US"/>
        </w:rPr>
        <w:t>4</w:t>
      </w:r>
      <w:r w:rsidRPr="004F3389">
        <w:rPr>
          <w:b/>
          <w:sz w:val="26"/>
          <w:szCs w:val="26"/>
        </w:rPr>
        <w:t>0 тис. гривень</w:t>
      </w:r>
      <w:r w:rsidRPr="004F3389">
        <w:rPr>
          <w:sz w:val="26"/>
          <w:szCs w:val="26"/>
        </w:rPr>
        <w:t>;</w:t>
      </w:r>
    </w:p>
    <w:p w:rsidR="00B1146D" w:rsidRPr="004F3389" w:rsidRDefault="00B1146D" w:rsidP="00B1146D">
      <w:pPr>
        <w:shd w:val="clear" w:color="auto" w:fill="FFFFFF"/>
        <w:ind w:firstLine="709"/>
        <w:rPr>
          <w:b/>
          <w:sz w:val="26"/>
          <w:szCs w:val="26"/>
        </w:rPr>
      </w:pPr>
      <w:r w:rsidRPr="004F3389">
        <w:rPr>
          <w:sz w:val="26"/>
          <w:szCs w:val="26"/>
        </w:rPr>
        <w:t xml:space="preserve">- військово-патріотичне виховання - </w:t>
      </w:r>
      <w:r w:rsidRPr="000550C1">
        <w:rPr>
          <w:b/>
          <w:sz w:val="26"/>
          <w:szCs w:val="26"/>
          <w:lang w:val="en-US"/>
        </w:rPr>
        <w:t>45</w:t>
      </w:r>
      <w:r w:rsidRPr="004F3389">
        <w:rPr>
          <w:b/>
          <w:sz w:val="26"/>
          <w:szCs w:val="26"/>
        </w:rPr>
        <w:t xml:space="preserve"> тис. гривень;</w:t>
      </w:r>
    </w:p>
    <w:p w:rsidR="00B1146D" w:rsidRPr="004F3389" w:rsidRDefault="00B1146D" w:rsidP="00B1146D">
      <w:pPr>
        <w:ind w:firstLine="709"/>
        <w:rPr>
          <w:b/>
          <w:sz w:val="26"/>
          <w:szCs w:val="26"/>
        </w:rPr>
      </w:pPr>
      <w:r w:rsidRPr="004F3389">
        <w:rPr>
          <w:sz w:val="26"/>
          <w:szCs w:val="26"/>
        </w:rPr>
        <w:t>- формування історичної свідомості та історичної пам’яті,</w:t>
      </w:r>
      <w:r w:rsidRPr="004F3389">
        <w:rPr>
          <w:b/>
          <w:sz w:val="26"/>
          <w:szCs w:val="26"/>
        </w:rPr>
        <w:t xml:space="preserve"> </w:t>
      </w:r>
      <w:r w:rsidRPr="004F3389">
        <w:rPr>
          <w:sz w:val="26"/>
          <w:szCs w:val="26"/>
        </w:rPr>
        <w:t xml:space="preserve">орієнтовно планується </w:t>
      </w:r>
      <w:r w:rsidRPr="000550C1">
        <w:rPr>
          <w:b/>
          <w:sz w:val="26"/>
          <w:szCs w:val="26"/>
          <w:lang w:val="en-US"/>
        </w:rPr>
        <w:t>25</w:t>
      </w:r>
      <w:r w:rsidRPr="004F3389">
        <w:rPr>
          <w:b/>
          <w:sz w:val="26"/>
          <w:szCs w:val="26"/>
        </w:rPr>
        <w:t xml:space="preserve"> тис. гривень.</w:t>
      </w:r>
    </w:p>
    <w:p w:rsidR="00B1146D" w:rsidRPr="004F3389" w:rsidRDefault="00B1146D" w:rsidP="00B1146D">
      <w:pPr>
        <w:shd w:val="clear" w:color="auto" w:fill="FFFFFF"/>
        <w:ind w:firstLine="709"/>
        <w:rPr>
          <w:color w:val="000000"/>
          <w:sz w:val="26"/>
          <w:szCs w:val="26"/>
        </w:rPr>
      </w:pPr>
      <w:r w:rsidRPr="004F3389">
        <w:rPr>
          <w:sz w:val="26"/>
          <w:szCs w:val="26"/>
        </w:rPr>
        <w:lastRenderedPageBreak/>
        <w:t>За рахунок бюджетних коштів може бути профінансовано не більше як 85% вартості програми (проекту, заходу). Решта, 15 % необхідного обсягу фінансування проекту, має бути забезпечена інститутом громадянського суспільства у</w:t>
      </w:r>
      <w:r w:rsidRPr="004F3389">
        <w:rPr>
          <w:color w:val="000000"/>
          <w:sz w:val="26"/>
          <w:szCs w:val="26"/>
        </w:rPr>
        <w:t xml:space="preserve"> вигляді матеріальних ресурсів, у тому числі оплати вартості оренди приміщення, техніки, обладнання, проїзду тощо.</w:t>
      </w:r>
    </w:p>
    <w:p w:rsidR="00B1146D" w:rsidRPr="004F3389" w:rsidRDefault="00B1146D" w:rsidP="00B1146D">
      <w:pPr>
        <w:ind w:firstLine="709"/>
        <w:rPr>
          <w:sz w:val="26"/>
          <w:szCs w:val="26"/>
        </w:rPr>
      </w:pPr>
      <w:r w:rsidRPr="004F3389">
        <w:rPr>
          <w:sz w:val="26"/>
          <w:szCs w:val="26"/>
        </w:rPr>
        <w:t>Для участі у конкурсі, інститути громадянського суспільства мають подати конкурсну пропозицію, складену державною мовою.</w:t>
      </w:r>
    </w:p>
    <w:p w:rsidR="00B1146D" w:rsidRPr="004F3389" w:rsidRDefault="00B1146D" w:rsidP="00B1146D">
      <w:pPr>
        <w:ind w:firstLine="709"/>
        <w:rPr>
          <w:sz w:val="26"/>
          <w:szCs w:val="26"/>
        </w:rPr>
      </w:pPr>
      <w:r w:rsidRPr="004F3389">
        <w:rPr>
          <w:sz w:val="26"/>
          <w:szCs w:val="26"/>
        </w:rPr>
        <w:t>Конкурсна пропозиція повинна містити:</w:t>
      </w:r>
    </w:p>
    <w:p w:rsidR="00B1146D" w:rsidRPr="004F3389" w:rsidRDefault="00B1146D" w:rsidP="00B1146D">
      <w:pPr>
        <w:shd w:val="clear" w:color="auto" w:fill="FFFFFF"/>
        <w:ind w:firstLine="709"/>
        <w:textAlignment w:val="baseline"/>
        <w:rPr>
          <w:sz w:val="26"/>
          <w:szCs w:val="26"/>
        </w:rPr>
      </w:pPr>
      <w:r w:rsidRPr="004F3389">
        <w:rPr>
          <w:sz w:val="26"/>
          <w:szCs w:val="26"/>
        </w:rPr>
        <w:t>1) заяву про участь у конкурсі, складену за формою, затвердженою розпорядженням голови облдержадміністрації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B1146D" w:rsidRPr="004F3389" w:rsidRDefault="00B1146D" w:rsidP="00B1146D">
      <w:pPr>
        <w:shd w:val="clear" w:color="auto" w:fill="FFFFFF"/>
        <w:ind w:firstLine="709"/>
        <w:textAlignment w:val="baseline"/>
        <w:rPr>
          <w:sz w:val="26"/>
          <w:szCs w:val="26"/>
        </w:rPr>
      </w:pPr>
      <w:r w:rsidRPr="004F3389">
        <w:rPr>
          <w:sz w:val="26"/>
          <w:szCs w:val="26"/>
        </w:rPr>
        <w:t>2) опис програми (проекту, заходу) та кошторис витрат, необхідних для виконання (реалізації) програми (проекту, заходу), за формою, затвердженою розпорядженням голови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B1146D" w:rsidRPr="004F3389" w:rsidRDefault="00B1146D" w:rsidP="00B1146D">
      <w:pPr>
        <w:shd w:val="clear" w:color="auto" w:fill="FFFFFF"/>
        <w:ind w:firstLine="709"/>
        <w:textAlignment w:val="baseline"/>
        <w:rPr>
          <w:color w:val="000000"/>
          <w:sz w:val="26"/>
          <w:szCs w:val="26"/>
        </w:rPr>
      </w:pPr>
      <w:r w:rsidRPr="004F3389">
        <w:rPr>
          <w:color w:val="000000"/>
          <w:sz w:val="26"/>
          <w:szCs w:val="26"/>
        </w:rPr>
        <w:t xml:space="preserve">Опис програми </w:t>
      </w:r>
      <w:r w:rsidRPr="004F3389">
        <w:rPr>
          <w:sz w:val="26"/>
          <w:szCs w:val="26"/>
        </w:rPr>
        <w:t xml:space="preserve">(проекту, заходу) </w:t>
      </w:r>
      <w:r w:rsidRPr="004F3389">
        <w:rPr>
          <w:color w:val="000000"/>
          <w:sz w:val="26"/>
          <w:szCs w:val="26"/>
        </w:rPr>
        <w:t xml:space="preserve">та кошторис витрат, подані на </w:t>
      </w:r>
      <w:r w:rsidRPr="004F3389">
        <w:rPr>
          <w:sz w:val="26"/>
          <w:szCs w:val="26"/>
        </w:rPr>
        <w:t>конкурс,</w:t>
      </w:r>
      <w:r w:rsidRPr="004F3389">
        <w:rPr>
          <w:color w:val="000000"/>
          <w:sz w:val="26"/>
          <w:szCs w:val="26"/>
        </w:rPr>
        <w:t xml:space="preserve"> повинні відповідати вимогам постанови Кабінету Міністрів України від 11.10.2016 №710 «Про ефективне використання державних коштів».</w:t>
      </w:r>
    </w:p>
    <w:p w:rsidR="00B1146D" w:rsidRPr="004F3389" w:rsidRDefault="00B1146D" w:rsidP="00B1146D">
      <w:pPr>
        <w:shd w:val="clear" w:color="auto" w:fill="FFFFFF"/>
        <w:ind w:firstLine="709"/>
        <w:textAlignment w:val="baseline"/>
        <w:rPr>
          <w:color w:val="000000"/>
          <w:sz w:val="26"/>
          <w:szCs w:val="26"/>
        </w:rPr>
      </w:pPr>
      <w:r w:rsidRPr="004F3389">
        <w:rPr>
          <w:color w:val="000000"/>
          <w:sz w:val="26"/>
          <w:szCs w:val="26"/>
        </w:rPr>
        <w:t xml:space="preserve">При плануванні видатків також слід враховувати, що програма </w:t>
      </w:r>
      <w:r w:rsidRPr="004F3389">
        <w:rPr>
          <w:sz w:val="26"/>
          <w:szCs w:val="26"/>
        </w:rPr>
        <w:t xml:space="preserve">(проект, захід) </w:t>
      </w:r>
      <w:r w:rsidRPr="004F3389">
        <w:rPr>
          <w:color w:val="000000"/>
          <w:sz w:val="26"/>
          <w:szCs w:val="26"/>
        </w:rPr>
        <w:t>має бути орієнтований на рівний доступ до участі в ньому жінок і чоловіків, у тому числі щодо отримання та поширення будь-якої інформації у молодіжному середовищі.</w:t>
      </w:r>
    </w:p>
    <w:p w:rsidR="00B1146D" w:rsidRPr="004F3389" w:rsidRDefault="00B1146D" w:rsidP="00B1146D">
      <w:pPr>
        <w:shd w:val="clear" w:color="auto" w:fill="FFFFFF"/>
        <w:ind w:firstLine="709"/>
        <w:textAlignment w:val="baseline"/>
        <w:rPr>
          <w:color w:val="000000"/>
          <w:sz w:val="26"/>
          <w:szCs w:val="26"/>
        </w:rPr>
      </w:pPr>
      <w:r w:rsidRPr="004F3389">
        <w:rPr>
          <w:color w:val="000000"/>
          <w:sz w:val="26"/>
          <w:szCs w:val="26"/>
        </w:rPr>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B1146D" w:rsidRPr="004F3389" w:rsidRDefault="00B1146D" w:rsidP="00B1146D">
      <w:pPr>
        <w:shd w:val="clear" w:color="auto" w:fill="FFFFFF"/>
        <w:ind w:firstLine="709"/>
        <w:textAlignment w:val="baseline"/>
        <w:rPr>
          <w:color w:val="000000"/>
          <w:sz w:val="26"/>
          <w:szCs w:val="26"/>
        </w:rPr>
      </w:pPr>
      <w:r w:rsidRPr="004F3389">
        <w:rPr>
          <w:color w:val="000000"/>
          <w:sz w:val="26"/>
          <w:szCs w:val="26"/>
        </w:rPr>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1146D" w:rsidRPr="004F3389" w:rsidRDefault="00B1146D" w:rsidP="00B1146D">
      <w:pPr>
        <w:shd w:val="clear" w:color="auto" w:fill="FFFFFF"/>
        <w:ind w:firstLine="709"/>
        <w:textAlignment w:val="baseline"/>
        <w:rPr>
          <w:color w:val="000000"/>
          <w:sz w:val="26"/>
          <w:szCs w:val="26"/>
        </w:rPr>
      </w:pPr>
      <w:r w:rsidRPr="004F3389">
        <w:rPr>
          <w:color w:val="000000"/>
          <w:sz w:val="26"/>
          <w:szCs w:val="26"/>
        </w:rPr>
        <w:t xml:space="preserve">З метою сприяння соціальній адаптації молоді з числа </w:t>
      </w:r>
      <w:r w:rsidRPr="004F3389">
        <w:rPr>
          <w:sz w:val="26"/>
          <w:szCs w:val="26"/>
        </w:rPr>
        <w:t>осіб, які переселилися з тимчасово окупованої території України та районів проведення антитерористичної операції,</w:t>
      </w:r>
      <w:r w:rsidRPr="004F3389">
        <w:rPr>
          <w:color w:val="000000"/>
          <w:sz w:val="26"/>
          <w:szCs w:val="26"/>
        </w:rPr>
        <w:t xml:space="preserve"> при плануванні програми </w:t>
      </w:r>
      <w:r w:rsidRPr="004F3389">
        <w:rPr>
          <w:sz w:val="26"/>
          <w:szCs w:val="26"/>
        </w:rPr>
        <w:t>(проекту, заходу)</w:t>
      </w:r>
      <w:r w:rsidRPr="004F3389">
        <w:rPr>
          <w:color w:val="000000"/>
          <w:sz w:val="26"/>
          <w:szCs w:val="26"/>
        </w:rPr>
        <w:t xml:space="preserve"> слід передбачати їх залучення до організації та проведення заходів. </w:t>
      </w:r>
    </w:p>
    <w:p w:rsidR="00B1146D" w:rsidRPr="004F3389" w:rsidRDefault="00B1146D" w:rsidP="00B1146D">
      <w:pPr>
        <w:shd w:val="clear" w:color="auto" w:fill="FFFFFF"/>
        <w:ind w:firstLine="709"/>
        <w:textAlignment w:val="baseline"/>
        <w:rPr>
          <w:sz w:val="26"/>
          <w:szCs w:val="26"/>
        </w:rPr>
      </w:pPr>
      <w:r w:rsidRPr="004F3389">
        <w:rPr>
          <w:color w:val="000000"/>
          <w:sz w:val="26"/>
          <w:szCs w:val="26"/>
        </w:rPr>
        <w:t xml:space="preserve">Відповідальність за достовірність інформації, що міститься у конкурсній пропозиції, несе учасник </w:t>
      </w:r>
      <w:r w:rsidRPr="004F3389">
        <w:rPr>
          <w:sz w:val="26"/>
          <w:szCs w:val="26"/>
        </w:rPr>
        <w:t>конкурсу.</w:t>
      </w:r>
    </w:p>
    <w:p w:rsidR="00B1146D" w:rsidRPr="004F3389" w:rsidRDefault="00B1146D" w:rsidP="00B1146D">
      <w:pPr>
        <w:shd w:val="clear" w:color="auto" w:fill="FFFFFF"/>
        <w:ind w:firstLine="709"/>
        <w:textAlignment w:val="baseline"/>
        <w:rPr>
          <w:color w:val="000000"/>
          <w:sz w:val="26"/>
          <w:szCs w:val="26"/>
        </w:rPr>
      </w:pPr>
      <w:r w:rsidRPr="004F3389">
        <w:rPr>
          <w:sz w:val="26"/>
          <w:szCs w:val="26"/>
        </w:rPr>
        <w:t xml:space="preserve">Конкурсні пропозиції подаються у друкованій та електронній формі та </w:t>
      </w:r>
      <w:r w:rsidRPr="004F3389">
        <w:rPr>
          <w:color w:val="000000"/>
          <w:sz w:val="26"/>
          <w:szCs w:val="26"/>
        </w:rPr>
        <w:t>не повертаються учасникові конкурсу.</w:t>
      </w:r>
    </w:p>
    <w:p w:rsidR="00B1146D" w:rsidRPr="004F3389" w:rsidRDefault="00B1146D" w:rsidP="00B1146D">
      <w:pPr>
        <w:ind w:firstLine="709"/>
        <w:rPr>
          <w:sz w:val="26"/>
          <w:szCs w:val="26"/>
        </w:rPr>
      </w:pPr>
      <w:r w:rsidRPr="004F3389">
        <w:rPr>
          <w:sz w:val="26"/>
          <w:szCs w:val="26"/>
        </w:rPr>
        <w:t>Прийом конкурсних пропозицій здійснюється Департаментом сім’ї, молоді та спорту облдержадміністрації щодня (крім вихідних і святкових днів) з 8:00 до 17:00 год. (перерва з 13:00 до 14:00) за адресою: м. Чернігів, вул. Шевченка, 7, к. 56, тел.: (0462) 77-44-48, e-</w:t>
      </w:r>
      <w:proofErr w:type="spellStart"/>
      <w:r w:rsidRPr="004F3389">
        <w:rPr>
          <w:sz w:val="26"/>
          <w:szCs w:val="26"/>
        </w:rPr>
        <w:t>mail</w:t>
      </w:r>
      <w:proofErr w:type="spellEnd"/>
      <w:r w:rsidRPr="004F3389">
        <w:rPr>
          <w:sz w:val="26"/>
          <w:szCs w:val="26"/>
        </w:rPr>
        <w:t>: dsms_post@cg.gov.ua).</w:t>
      </w:r>
    </w:p>
    <w:p w:rsidR="00B1146D" w:rsidRPr="004F3389" w:rsidRDefault="00B1146D" w:rsidP="00B1146D">
      <w:pPr>
        <w:ind w:firstLine="709"/>
        <w:rPr>
          <w:sz w:val="26"/>
          <w:szCs w:val="26"/>
        </w:rPr>
      </w:pPr>
      <w:r w:rsidRPr="004F3389">
        <w:rPr>
          <w:sz w:val="26"/>
          <w:szCs w:val="26"/>
        </w:rPr>
        <w:lastRenderedPageBreak/>
        <w:t>Конкурс буде завершено протягом 15 днів після затвердження обласного бюджету на 202</w:t>
      </w:r>
      <w:r>
        <w:rPr>
          <w:sz w:val="26"/>
          <w:szCs w:val="26"/>
          <w:lang w:val="en-US"/>
        </w:rPr>
        <w:t>2</w:t>
      </w:r>
      <w:r w:rsidRPr="004F3389">
        <w:rPr>
          <w:sz w:val="26"/>
          <w:szCs w:val="26"/>
        </w:rPr>
        <w:t> рік.</w:t>
      </w:r>
    </w:p>
    <w:p w:rsidR="00B1146D" w:rsidRPr="004F3389" w:rsidRDefault="00B1146D" w:rsidP="00B1146D">
      <w:pPr>
        <w:ind w:firstLine="709"/>
        <w:rPr>
          <w:sz w:val="26"/>
          <w:szCs w:val="26"/>
        </w:rPr>
      </w:pPr>
      <w:r w:rsidRPr="004F3389">
        <w:rPr>
          <w:sz w:val="26"/>
          <w:szCs w:val="26"/>
        </w:rPr>
        <w:t>У разі визнання програми (проекту, заходу) переможцем конкурсу кошторис витрат має бути доопрацьований інститутом громадянського суспільства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B1146D" w:rsidRDefault="00B1146D" w:rsidP="00B1146D">
      <w:pPr>
        <w:rPr>
          <w:sz w:val="26"/>
          <w:szCs w:val="26"/>
        </w:rPr>
      </w:pPr>
    </w:p>
    <w:p w:rsidR="00B1146D" w:rsidRDefault="00B1146D" w:rsidP="00B1146D">
      <w:pPr>
        <w:rPr>
          <w:sz w:val="26"/>
          <w:szCs w:val="26"/>
        </w:rPr>
      </w:pPr>
    </w:p>
    <w:p w:rsidR="00B1146D" w:rsidRDefault="00B1146D" w:rsidP="00B1146D">
      <w:pPr>
        <w:rPr>
          <w:sz w:val="26"/>
          <w:szCs w:val="26"/>
        </w:rPr>
      </w:pPr>
    </w:p>
    <w:p w:rsidR="00BB68D0" w:rsidRDefault="00BB68D0"/>
    <w:sectPr w:rsidR="00BB68D0" w:rsidSect="00BB6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D"/>
    <w:rsid w:val="0008379E"/>
    <w:rsid w:val="001714E4"/>
    <w:rsid w:val="001C4B90"/>
    <w:rsid w:val="00203AE7"/>
    <w:rsid w:val="00331744"/>
    <w:rsid w:val="00376CD7"/>
    <w:rsid w:val="00597515"/>
    <w:rsid w:val="00615F88"/>
    <w:rsid w:val="006842EA"/>
    <w:rsid w:val="00852446"/>
    <w:rsid w:val="00936DF2"/>
    <w:rsid w:val="00B1146D"/>
    <w:rsid w:val="00BB68D0"/>
    <w:rsid w:val="00EF4259"/>
    <w:rsid w:val="00FE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6D"/>
    <w:pPr>
      <w:ind w:firstLine="567"/>
      <w:jc w:val="both"/>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6D"/>
    <w:pPr>
      <w:ind w:firstLine="567"/>
      <w:jc w:val="both"/>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2021-10-06T12:42:00Z</dcterms:created>
  <dcterms:modified xsi:type="dcterms:W3CDTF">2021-10-06T12:42:00Z</dcterms:modified>
</cp:coreProperties>
</file>