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2A4B3A">
              <w:rPr>
                <w:rFonts w:ascii="Times New Roman" w:hAnsi="Times New Roman"/>
                <w:sz w:val="28"/>
                <w:lang w:val="uk-UA"/>
              </w:rPr>
              <w:t>14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962DBB">
              <w:rPr>
                <w:rFonts w:ascii="Times New Roman" w:hAnsi="Times New Roman"/>
                <w:sz w:val="28"/>
                <w:lang w:val="uk-UA"/>
              </w:rPr>
              <w:t>лютого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4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2A4B3A">
        <w:rPr>
          <w:rFonts w:ascii="Times New Roman" w:hAnsi="Times New Roman"/>
          <w:b/>
          <w:sz w:val="28"/>
          <w:lang w:val="uk-UA"/>
        </w:rPr>
        <w:t>19</w:t>
      </w:r>
      <w:r w:rsidR="00A902FC">
        <w:rPr>
          <w:rFonts w:ascii="Times New Roman" w:hAnsi="Times New Roman"/>
          <w:b/>
          <w:sz w:val="28"/>
          <w:lang w:val="uk-UA"/>
        </w:rPr>
        <w:t xml:space="preserve"> по </w:t>
      </w:r>
      <w:r w:rsidR="002A4B3A">
        <w:rPr>
          <w:rFonts w:ascii="Times New Roman" w:hAnsi="Times New Roman"/>
          <w:b/>
          <w:sz w:val="28"/>
          <w:lang w:val="uk-UA"/>
        </w:rPr>
        <w:t>25</w:t>
      </w:r>
      <w:r w:rsidR="00A902FC">
        <w:rPr>
          <w:rFonts w:ascii="Times New Roman" w:hAnsi="Times New Roman"/>
          <w:b/>
          <w:sz w:val="28"/>
          <w:lang w:val="uk-UA"/>
        </w:rPr>
        <w:t xml:space="preserve"> лютого</w:t>
      </w:r>
      <w:r w:rsidR="009367D3">
        <w:rPr>
          <w:rFonts w:ascii="Times New Roman" w:hAnsi="Times New Roman"/>
          <w:b/>
          <w:sz w:val="28"/>
          <w:lang w:val="uk-UA"/>
        </w:rPr>
        <w:t xml:space="preserve"> 2024</w:t>
      </w:r>
      <w:r w:rsidR="00685ACE">
        <w:rPr>
          <w:rFonts w:ascii="Times New Roman" w:hAnsi="Times New Roman"/>
          <w:b/>
          <w:sz w:val="28"/>
          <w:lang w:val="uk-UA"/>
        </w:rPr>
        <w:t xml:space="preserve">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835"/>
      </w:tblGrid>
      <w:tr w:rsidR="00685ACE" w:rsidTr="002A4B3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2A4B3A" w:rsidRPr="000D4ABC" w:rsidTr="002A4B3A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2A4B3A" w:rsidRDefault="002A4B3A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2A4B3A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18-19.02.2024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2A4B3A" w:rsidRDefault="002A4B3A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2A4B3A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Чемпіонат Чернігівської області з волейболу серед юнаків 2009 </w:t>
            </w:r>
            <w:proofErr w:type="spellStart"/>
            <w:r w:rsidRPr="002A4B3A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р.н</w:t>
            </w:r>
            <w:proofErr w:type="spellEnd"/>
            <w:r w:rsidRPr="002A4B3A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Default="002A4B3A" w:rsidP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м. Чернігів,</w:t>
            </w:r>
          </w:p>
          <w:p w:rsidR="002A4B3A" w:rsidRDefault="002A4B3A" w:rsidP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проспект Перемоги, 110-А, комунальний позашкільний навчальний заклад «Чернігівська обласна КДЮСШ» управління освіти і науки облдержадміністрації.</w:t>
            </w:r>
          </w:p>
          <w:p w:rsidR="002A4B3A" w:rsidRDefault="002A4B3A" w:rsidP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 xml:space="preserve">Початок змагань: </w:t>
            </w:r>
          </w:p>
          <w:p w:rsidR="002A4B3A" w:rsidRPr="002A719B" w:rsidRDefault="002A4B3A" w:rsidP="002A4B3A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18.02.2024 о 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0D4ABC" w:rsidRDefault="002A4B3A" w:rsidP="000D4ABC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2A4B3A" w:rsidRPr="000D4ABC" w:rsidRDefault="002A4B3A" w:rsidP="006B2B20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обласна федерація волейболу</w:t>
            </w:r>
          </w:p>
        </w:tc>
      </w:tr>
      <w:tr w:rsidR="00153F7F" w:rsidRPr="000D4ABC" w:rsidTr="008E2F21">
        <w:trPr>
          <w:trHeight w:val="148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F" w:rsidRPr="002A4B3A" w:rsidRDefault="00153F7F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19-25.02.2024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F" w:rsidRPr="002A4B3A" w:rsidRDefault="00153F7F" w:rsidP="008E2F21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Регіональна інформаційно-просвітницька акція «Жінки, знайте свої права»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F" w:rsidRPr="00DD5BA2" w:rsidRDefault="00153F7F" w:rsidP="00DD5BA2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область </w:t>
            </w:r>
          </w:p>
          <w:p w:rsidR="00153F7F" w:rsidRPr="00DD5BA2" w:rsidRDefault="00153F7F" w:rsidP="00DD5BA2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BA2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F" w:rsidRDefault="00153F7F" w:rsidP="00153F7F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ABC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2A4B3A" w:rsidRPr="000D4ABC" w:rsidTr="002A4B3A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2A4B3A" w:rsidRDefault="002A4B3A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22-23.02.2024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2A4B3A" w:rsidRDefault="002A4B3A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Навчання за типовою загальною короткостроковою програмою підвищення кваліфікації на тему «Молодіжна політика,</w:t>
            </w:r>
            <w:r w:rsidR="00D96C3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заснована на підходах участі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»</w:t>
            </w:r>
            <w:r w:rsidR="00D96C3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для державних службовців обласної та районних державних адміністрації, посадових осіб місцевого самоврядування сільських, селищних, міських рад області, відповідальних за реалізацію молодіжної політики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DD5BA2" w:rsidRDefault="002A4B3A" w:rsidP="00DD5BA2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BA2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  <w:p w:rsidR="002A4B3A" w:rsidRPr="00DD5BA2" w:rsidRDefault="002A4B3A" w:rsidP="00DD5BA2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BA2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планом)</w:t>
            </w:r>
          </w:p>
          <w:p w:rsidR="002A4B3A" w:rsidRPr="00DD5BA2" w:rsidRDefault="002A4B3A" w:rsidP="00DD5BA2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EF216D" w:rsidRDefault="002A4B3A" w:rsidP="002A4B3A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 та організації оздоровлення дітей</w:t>
            </w:r>
          </w:p>
          <w:p w:rsidR="002A4B3A" w:rsidRDefault="002A4B3A" w:rsidP="000D4ABC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4B3A" w:rsidRPr="000D4ABC" w:rsidTr="002A4B3A">
        <w:trPr>
          <w:trHeight w:val="17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Default="002A4B3A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B3A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lastRenderedPageBreak/>
              <w:t>24-25.02.2024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2A4B3A" w:rsidRDefault="002A4B3A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2A4B3A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Відкритий чемпіонат Чернігівської області з шахів серед юнаків і дівчат до 14 років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 Чернігів,</w:t>
            </w:r>
          </w:p>
          <w:p w:rsidR="00DD5BA2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вул. Захисників України,</w:t>
            </w:r>
          </w:p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3-Б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комунальний позашкільний навчальний заклад «КДЮСШ № 2» Чернігівської міської ради.</w:t>
            </w:r>
          </w:p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 xml:space="preserve">Початок змагань: </w:t>
            </w:r>
          </w:p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16.02.2024 о 16:30,</w:t>
            </w:r>
          </w:p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24.02.2024 об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0D4ABC" w:rsidRDefault="002A4B3A" w:rsidP="00962DBB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2A4B3A" w:rsidRPr="000D4ABC" w:rsidRDefault="002A4B3A" w:rsidP="00B36AE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Федерація шахів Чернігівської області</w:t>
            </w:r>
          </w:p>
        </w:tc>
      </w:tr>
      <w:tr w:rsidR="002A4B3A" w:rsidRPr="004F09FD" w:rsidTr="002A4B3A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2A4B3A" w:rsidRDefault="002A4B3A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2A4B3A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24-25.02.2024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DD5BA2" w:rsidRDefault="002A4B3A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Відкритий чемпіонат Чернігівської області з активних шахів серед юнаків і дівчат </w:t>
            </w:r>
          </w:p>
          <w:p w:rsidR="002A4B3A" w:rsidRPr="00DD5BA2" w:rsidRDefault="002A4B3A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до 10 років та молодше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 Чернігів,</w:t>
            </w:r>
          </w:p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вул. Захисників України, 3-Б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комунальний позашкільний навчальний заклад «К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>ДЮСШ № 2» Чернігівської міської ради.</w:t>
            </w:r>
          </w:p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>Початок змагань:</w:t>
            </w:r>
          </w:p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 xml:space="preserve">24.02.2024 об 11:00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0D4ABC" w:rsidRDefault="002A4B3A" w:rsidP="00962DBB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2A4B3A" w:rsidRDefault="002A4B3A" w:rsidP="006B2B20">
            <w:pPr>
              <w:tabs>
                <w:tab w:val="left" w:pos="0"/>
              </w:tabs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uk-UA"/>
              </w:rPr>
              <w:t>Федерація шахів Чернігівської області</w:t>
            </w:r>
          </w:p>
        </w:tc>
      </w:tr>
      <w:tr w:rsidR="002A4B3A" w:rsidRPr="004F09FD" w:rsidTr="002A4B3A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2A4B3A" w:rsidRDefault="002A4B3A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2A4B3A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25-26.02.2024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2A4B3A" w:rsidRDefault="002A4B3A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Чемпіонат Чернігівської області з волейболу серед дівчат 2009 </w:t>
            </w:r>
            <w:proofErr w:type="spellStart"/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р.н</w:t>
            </w:r>
            <w:proofErr w:type="spellEnd"/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м. Чернігів,</w:t>
            </w:r>
          </w:p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проспект Перемоги, 110-А, комунальний позашкільний навчальний заклад «Чернігівська обласна КДЮСШ» управління освіти і науки облдержадміністрації.</w:t>
            </w:r>
          </w:p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>Початок змагань:</w:t>
            </w:r>
          </w:p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25.02.2024 об 11:00,</w:t>
            </w:r>
          </w:p>
          <w:p w:rsidR="002A4B3A" w:rsidRDefault="002A4B3A">
            <w:pPr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26.02.2024 о 09:00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Default="002A4B3A" w:rsidP="00B36AE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A4B3A" w:rsidRPr="000D4ABC" w:rsidRDefault="002A4B3A" w:rsidP="00B36AE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обласна федерація волейболу</w:t>
            </w:r>
          </w:p>
        </w:tc>
      </w:tr>
      <w:tr w:rsidR="00A902FC" w:rsidRPr="004F09FD" w:rsidTr="002A4B3A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A902FC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DD5BA2" w:rsidRDefault="00A902FC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left="-78" w:right="-71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EA527E" w:rsidTr="002A4B3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DD5BA2">
        <w:trPr>
          <w:trHeight w:val="1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Опрацювання документів по присвоєнню жінкам області </w:t>
            </w:r>
          </w:p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почесного звання України </w:t>
            </w:r>
          </w:p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"Мати-героїня"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2A4B3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2A4B3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DD5BA2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DD5BA2">
      <w:pPr>
        <w:rPr>
          <w:lang w:val="uk-UA"/>
        </w:rPr>
      </w:pPr>
    </w:p>
    <w:sectPr w:rsidR="00685ACE" w:rsidRPr="00351C40" w:rsidSect="00A03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31FEA"/>
    <w:rsid w:val="00040F6F"/>
    <w:rsid w:val="00044C8C"/>
    <w:rsid w:val="000C56EF"/>
    <w:rsid w:val="000D2F8E"/>
    <w:rsid w:val="000D4ABC"/>
    <w:rsid w:val="00120AD6"/>
    <w:rsid w:val="00153F7F"/>
    <w:rsid w:val="0015646F"/>
    <w:rsid w:val="001C0DD2"/>
    <w:rsid w:val="001D5D6C"/>
    <w:rsid w:val="002879CE"/>
    <w:rsid w:val="002A4B3A"/>
    <w:rsid w:val="002C04DF"/>
    <w:rsid w:val="002E7875"/>
    <w:rsid w:val="002F2C08"/>
    <w:rsid w:val="00346893"/>
    <w:rsid w:val="003A0ADA"/>
    <w:rsid w:val="003C434E"/>
    <w:rsid w:val="003D365C"/>
    <w:rsid w:val="004510B2"/>
    <w:rsid w:val="00453174"/>
    <w:rsid w:val="00480C6B"/>
    <w:rsid w:val="0059765D"/>
    <w:rsid w:val="005A244B"/>
    <w:rsid w:val="005E3E20"/>
    <w:rsid w:val="005F6A49"/>
    <w:rsid w:val="00666ADD"/>
    <w:rsid w:val="00667971"/>
    <w:rsid w:val="00685ACE"/>
    <w:rsid w:val="00695726"/>
    <w:rsid w:val="006B2B20"/>
    <w:rsid w:val="006B7968"/>
    <w:rsid w:val="006D3AC8"/>
    <w:rsid w:val="00720AC6"/>
    <w:rsid w:val="00722133"/>
    <w:rsid w:val="007321B5"/>
    <w:rsid w:val="00780D27"/>
    <w:rsid w:val="007F017F"/>
    <w:rsid w:val="007F051C"/>
    <w:rsid w:val="008523FA"/>
    <w:rsid w:val="008E2F21"/>
    <w:rsid w:val="008F7556"/>
    <w:rsid w:val="00932B1A"/>
    <w:rsid w:val="009367D3"/>
    <w:rsid w:val="00951BC9"/>
    <w:rsid w:val="00962DBB"/>
    <w:rsid w:val="0098113C"/>
    <w:rsid w:val="00994EBC"/>
    <w:rsid w:val="009C057C"/>
    <w:rsid w:val="00A031D4"/>
    <w:rsid w:val="00A076CF"/>
    <w:rsid w:val="00A237E2"/>
    <w:rsid w:val="00A902FC"/>
    <w:rsid w:val="00AD5FF4"/>
    <w:rsid w:val="00B36AEA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17A8F"/>
    <w:rsid w:val="00D554E5"/>
    <w:rsid w:val="00D96C3E"/>
    <w:rsid w:val="00D96F45"/>
    <w:rsid w:val="00DA6945"/>
    <w:rsid w:val="00DD5BA2"/>
    <w:rsid w:val="00DD6D63"/>
    <w:rsid w:val="00DF0213"/>
    <w:rsid w:val="00E26279"/>
    <w:rsid w:val="00E53EB4"/>
    <w:rsid w:val="00EA04EA"/>
    <w:rsid w:val="00EA527E"/>
    <w:rsid w:val="00EF216D"/>
    <w:rsid w:val="00F31C9A"/>
    <w:rsid w:val="00FC3960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669">
    <w:name w:val="2669"/>
    <w:aliases w:val="baiaagaaboqcaaadogyaaawwbgaaaaaaaaaaaaaaaaaaaaaaaaaaaaaaaaaaaaaaaaaaaaaaaaaaaaaaaaaaaaaaaaaaaaaaaaaaaaaaaaaaaaaaaaaaaaaaaaaaaaaaaaaaaaaaaaaaaaaaaaaaaaaaaaaaaaaaaaaaaaaaaaaaaaaaaaaaaaaaaaaaaaaaaaaaaaaaaaaaaaaaaaaaaaaaaaaaaaaaaaaaaaaa"/>
    <w:basedOn w:val="a0"/>
    <w:rsid w:val="00EA04EA"/>
  </w:style>
  <w:style w:type="paragraph" w:styleId="a4">
    <w:name w:val="Balloon Text"/>
    <w:basedOn w:val="a"/>
    <w:link w:val="a5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669">
    <w:name w:val="2669"/>
    <w:aliases w:val="baiaagaaboqcaaadogyaaawwbgaaaaaaaaaaaaaaaaaaaaaaaaaaaaaaaaaaaaaaaaaaaaaaaaaaaaaaaaaaaaaaaaaaaaaaaaaaaaaaaaaaaaaaaaaaaaaaaaaaaaaaaaaaaaaaaaaaaaaaaaaaaaaaaaaaaaaaaaaaaaaaaaaaaaaaaaaaaaaaaaaaaaaaaaaaaaaaaaaaaaaaaaaaaaaaaaaaaaaaaaaaaaaa"/>
    <w:basedOn w:val="a0"/>
    <w:rsid w:val="00EA04EA"/>
  </w:style>
  <w:style w:type="paragraph" w:styleId="a4">
    <w:name w:val="Balloon Text"/>
    <w:basedOn w:val="a"/>
    <w:link w:val="a5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BDC1-185A-4CC4-AA9E-C630E100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60</cp:revision>
  <cp:lastPrinted>2024-02-14T10:04:00Z</cp:lastPrinted>
  <dcterms:created xsi:type="dcterms:W3CDTF">2023-05-24T11:51:00Z</dcterms:created>
  <dcterms:modified xsi:type="dcterms:W3CDTF">2024-02-14T10:17:00Z</dcterms:modified>
</cp:coreProperties>
</file>